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813D9" w:rsidRDefault="004813D9" w:rsidP="004813D9">
      <w:pPr>
        <w:widowControl w:val="0"/>
        <w:pBdr>
          <w:top w:val="single" w:sz="12" w:space="0" w:color="auto"/>
        </w:pBdr>
        <w:jc w:val="center"/>
        <w:rPr>
          <w:rFonts w:ascii="Arial" w:hAnsi="Arial"/>
          <w:b/>
          <w:snapToGrid w:val="0"/>
        </w:rPr>
      </w:pPr>
      <w:r>
        <w:rPr>
          <w:rFonts w:ascii="Arial" w:hAnsi="Arial"/>
          <w:b/>
          <w:snapToGrid w:val="0"/>
        </w:rPr>
        <w:t>AMERICAN DISH SERVICE</w:t>
      </w:r>
    </w:p>
    <w:p w:rsidR="004813D9" w:rsidRDefault="004813D9" w:rsidP="004813D9">
      <w:pPr>
        <w:pStyle w:val="Title"/>
        <w:rPr>
          <w:rFonts w:ascii="Arial" w:hAnsi="Arial"/>
        </w:rPr>
      </w:pPr>
      <w:r>
        <w:rPr>
          <w:rFonts w:ascii="Arial" w:hAnsi="Arial"/>
          <w:b/>
          <w:snapToGrid w:val="0"/>
          <w:sz w:val="40"/>
        </w:rPr>
        <w:t>TECHNICAL SUPPORT MATERIAL</w:t>
      </w:r>
    </w:p>
    <w:p w:rsidR="00AD5CD4" w:rsidRDefault="004813D9" w:rsidP="004813D9">
      <w:pPr>
        <w:jc w:val="center"/>
        <w:rPr>
          <w:sz w:val="32"/>
          <w:szCs w:val="32"/>
        </w:rPr>
      </w:pPr>
      <w:r>
        <w:rPr>
          <w:sz w:val="32"/>
          <w:szCs w:val="32"/>
        </w:rPr>
        <w:t>Routine and Preventative Maintenance</w:t>
      </w:r>
    </w:p>
    <w:p w:rsidR="004813D9" w:rsidRDefault="00D64DDA" w:rsidP="004813D9">
      <w:pPr>
        <w:jc w:val="center"/>
        <w:rPr>
          <w:sz w:val="32"/>
          <w:szCs w:val="32"/>
        </w:rPr>
      </w:pPr>
      <w:r>
        <w:rPr>
          <w:sz w:val="32"/>
          <w:szCs w:val="32"/>
        </w:rPr>
        <w:t>DRAIN MANIFOLD ON ADC-66</w:t>
      </w:r>
    </w:p>
    <w:p w:rsidR="004813D9" w:rsidRPr="003A265B" w:rsidRDefault="00D64DDA" w:rsidP="004813D9">
      <w:pPr>
        <w:rPr>
          <w:sz w:val="28"/>
          <w:szCs w:val="28"/>
        </w:rPr>
      </w:pPr>
      <w:r>
        <w:rPr>
          <w:sz w:val="28"/>
          <w:szCs w:val="28"/>
        </w:rPr>
        <w:t>There are four “no-hub” connection points on the ADC-66 collective drain manifold.  IMPORTANT—Loosen each no-hub on both top and bottom.  Guide the manifold into position then slide each connector in place before tightening any of the screw clamps.</w:t>
      </w:r>
    </w:p>
    <w:p w:rsidR="004813D9" w:rsidRDefault="00D64DDA" w:rsidP="004813D9">
      <w:r>
        <w:rPr>
          <w:noProof/>
        </w:rPr>
        <w:drawing>
          <wp:inline distT="0" distB="0" distL="0" distR="0">
            <wp:extent cx="5943600" cy="3345010"/>
            <wp:effectExtent l="19050" t="0" r="0" b="0"/>
            <wp:docPr id="3" name="Picture 1" descr="C:\Users\r.payzant.ADISH\Pictures\install pic conveyor\20140911_102225_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payzant.ADISH\Pictures\install pic conveyor\20140911_102225_resized.jpg"/>
                    <pic:cNvPicPr>
                      <a:picLocks noChangeAspect="1" noChangeArrowheads="1"/>
                    </pic:cNvPicPr>
                  </pic:nvPicPr>
                  <pic:blipFill>
                    <a:blip r:embed="rId4" cstate="print"/>
                    <a:srcRect/>
                    <a:stretch>
                      <a:fillRect/>
                    </a:stretch>
                  </pic:blipFill>
                  <pic:spPr bwMode="auto">
                    <a:xfrm>
                      <a:off x="0" y="0"/>
                      <a:ext cx="5943600" cy="3345010"/>
                    </a:xfrm>
                    <a:prstGeom prst="rect">
                      <a:avLst/>
                    </a:prstGeom>
                    <a:noFill/>
                    <a:ln w="9525">
                      <a:noFill/>
                      <a:miter lim="800000"/>
                      <a:headEnd/>
                      <a:tailEnd/>
                    </a:ln>
                  </pic:spPr>
                </pic:pic>
              </a:graphicData>
            </a:graphic>
          </wp:inline>
        </w:drawing>
      </w:r>
    </w:p>
    <w:p w:rsidR="00D64DDA" w:rsidRPr="00081F19" w:rsidRDefault="00D64DDA" w:rsidP="004813D9">
      <w:pPr>
        <w:rPr>
          <w:sz w:val="28"/>
          <w:szCs w:val="28"/>
        </w:rPr>
      </w:pPr>
      <w:r w:rsidRPr="00081F19">
        <w:rPr>
          <w:sz w:val="28"/>
          <w:szCs w:val="28"/>
        </w:rPr>
        <w:t>Use a cardboard box or packing materials placed under the manifold to hold it in place.  Once all the connection points are lined up and the no-hubs are all centered on the joint, tighten each by turning the screws on top and on bottom evenly.  Avoid tightening one all the way, then trying to tighten the other.  The hub will bind and be uneven.</w:t>
      </w:r>
    </w:p>
    <w:p w:rsidR="00D64DDA" w:rsidRDefault="00D64DDA" w:rsidP="004813D9"/>
    <w:p w:rsidR="00D64DDA" w:rsidRDefault="00D64DDA" w:rsidP="004813D9">
      <w:r>
        <w:rPr>
          <w:noProof/>
        </w:rPr>
        <w:lastRenderedPageBreak/>
        <w:drawing>
          <wp:inline distT="0" distB="0" distL="0" distR="0">
            <wp:extent cx="5943600" cy="3345010"/>
            <wp:effectExtent l="19050" t="0" r="0" b="0"/>
            <wp:docPr id="4" name="Picture 2" descr="C:\Users\r.payzant.ADISH\Pictures\install pic conveyor\20140911_102243_000_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payzant.ADISH\Pictures\install pic conveyor\20140911_102243_000_resized.jpg"/>
                    <pic:cNvPicPr>
                      <a:picLocks noChangeAspect="1" noChangeArrowheads="1"/>
                    </pic:cNvPicPr>
                  </pic:nvPicPr>
                  <pic:blipFill>
                    <a:blip r:embed="rId5" cstate="print"/>
                    <a:srcRect/>
                    <a:stretch>
                      <a:fillRect/>
                    </a:stretch>
                  </pic:blipFill>
                  <pic:spPr bwMode="auto">
                    <a:xfrm>
                      <a:off x="0" y="0"/>
                      <a:ext cx="5943600" cy="3345010"/>
                    </a:xfrm>
                    <a:prstGeom prst="rect">
                      <a:avLst/>
                    </a:prstGeom>
                    <a:noFill/>
                    <a:ln w="9525">
                      <a:noFill/>
                      <a:miter lim="800000"/>
                      <a:headEnd/>
                      <a:tailEnd/>
                    </a:ln>
                  </pic:spPr>
                </pic:pic>
              </a:graphicData>
            </a:graphic>
          </wp:inline>
        </w:drawing>
      </w:r>
    </w:p>
    <w:p w:rsidR="00081F19" w:rsidRPr="00081F19" w:rsidRDefault="00081F19" w:rsidP="004813D9">
      <w:pPr>
        <w:rPr>
          <w:sz w:val="28"/>
          <w:szCs w:val="28"/>
        </w:rPr>
      </w:pPr>
      <w:r w:rsidRPr="00081F19">
        <w:rPr>
          <w:sz w:val="28"/>
          <w:szCs w:val="28"/>
        </w:rPr>
        <w:t>Place the manifold on the machine after removing the machine from the pallet.</w:t>
      </w:r>
      <w:r>
        <w:rPr>
          <w:sz w:val="28"/>
          <w:szCs w:val="28"/>
        </w:rPr>
        <w:t xml:space="preserve">  Attach the “J” hooks to hold the manifold in place before attaching building drains.  Avoid “U” turn bends or tight elbows.</w:t>
      </w:r>
    </w:p>
    <w:p w:rsidR="00081F19" w:rsidRDefault="00D64DDA" w:rsidP="004813D9">
      <w:r>
        <w:rPr>
          <w:noProof/>
        </w:rPr>
        <w:drawing>
          <wp:inline distT="0" distB="0" distL="0" distR="0">
            <wp:extent cx="5943600" cy="3345010"/>
            <wp:effectExtent l="19050" t="0" r="0" b="0"/>
            <wp:docPr id="5" name="Picture 3" descr="C:\Users\r.payzant.ADISH\Pictures\install pic conveyor\20140911_102311_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payzant.ADISH\Pictures\install pic conveyor\20140911_102311_resized.jpg"/>
                    <pic:cNvPicPr>
                      <a:picLocks noChangeAspect="1" noChangeArrowheads="1"/>
                    </pic:cNvPicPr>
                  </pic:nvPicPr>
                  <pic:blipFill>
                    <a:blip r:embed="rId6" cstate="print"/>
                    <a:srcRect/>
                    <a:stretch>
                      <a:fillRect/>
                    </a:stretch>
                  </pic:blipFill>
                  <pic:spPr bwMode="auto">
                    <a:xfrm>
                      <a:off x="0" y="0"/>
                      <a:ext cx="5943600" cy="3345010"/>
                    </a:xfrm>
                    <a:prstGeom prst="rect">
                      <a:avLst/>
                    </a:prstGeom>
                    <a:noFill/>
                    <a:ln w="9525">
                      <a:noFill/>
                      <a:miter lim="800000"/>
                      <a:headEnd/>
                      <a:tailEnd/>
                    </a:ln>
                  </pic:spPr>
                </pic:pic>
              </a:graphicData>
            </a:graphic>
          </wp:inline>
        </w:drawing>
      </w:r>
    </w:p>
    <w:p w:rsidR="00081F19" w:rsidRDefault="00081F19" w:rsidP="004813D9">
      <w:r>
        <w:t>2014</w:t>
      </w:r>
    </w:p>
    <w:sectPr w:rsidR="00081F19" w:rsidSect="00B11F2D">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compat/>
  <w:rsids>
    <w:rsidRoot w:val="004813D9"/>
    <w:rsid w:val="00081F19"/>
    <w:rsid w:val="003A265B"/>
    <w:rsid w:val="004813D9"/>
    <w:rsid w:val="00544955"/>
    <w:rsid w:val="00641064"/>
    <w:rsid w:val="008022AB"/>
    <w:rsid w:val="00882B4F"/>
    <w:rsid w:val="00B11F2D"/>
    <w:rsid w:val="00D64DDA"/>
    <w:rsid w:val="00F2083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13D9"/>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4813D9"/>
    <w:pPr>
      <w:spacing w:after="0" w:line="240" w:lineRule="auto"/>
      <w:jc w:val="center"/>
    </w:pPr>
    <w:rPr>
      <w:rFonts w:ascii="Times New Roman" w:eastAsia="Times New Roman" w:hAnsi="Times New Roman" w:cs="Times New Roman"/>
      <w:sz w:val="24"/>
      <w:szCs w:val="20"/>
    </w:rPr>
  </w:style>
  <w:style w:type="character" w:customStyle="1" w:styleId="TitleChar">
    <w:name w:val="Title Char"/>
    <w:basedOn w:val="DefaultParagraphFont"/>
    <w:link w:val="Title"/>
    <w:rsid w:val="004813D9"/>
    <w:rPr>
      <w:rFonts w:ascii="Times New Roman" w:eastAsia="Times New Roman" w:hAnsi="Times New Roman" w:cs="Times New Roman"/>
      <w:sz w:val="24"/>
      <w:szCs w:val="20"/>
    </w:rPr>
  </w:style>
  <w:style w:type="paragraph" w:styleId="BalloonText">
    <w:name w:val="Balloon Text"/>
    <w:basedOn w:val="Normal"/>
    <w:link w:val="BalloonTextChar"/>
    <w:uiPriority w:val="99"/>
    <w:semiHidden/>
    <w:unhideWhenUsed/>
    <w:rsid w:val="004813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813D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2</Pages>
  <Words>137</Words>
  <Characters>785</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r.payzant</dc:creator>
  <cp:lastModifiedBy>r.payzant</cp:lastModifiedBy>
  <cp:revision>3</cp:revision>
  <dcterms:created xsi:type="dcterms:W3CDTF">2014-09-11T18:27:00Z</dcterms:created>
  <dcterms:modified xsi:type="dcterms:W3CDTF">2014-09-11T18:43:00Z</dcterms:modified>
</cp:coreProperties>
</file>